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2E" w:rsidRPr="00B3103F" w:rsidRDefault="00B3103F" w:rsidP="00B3103F">
      <w:pPr>
        <w:widowControl/>
        <w:spacing w:line="235" w:lineRule="exact"/>
        <w:jc w:val="right"/>
        <w:rPr>
          <w:b/>
        </w:rPr>
      </w:pPr>
      <w:bookmarkStart w:id="0" w:name="QuickMark"/>
      <w:bookmarkEnd w:id="0"/>
      <w:r w:rsidRPr="00B3103F">
        <w:rPr>
          <w:b/>
        </w:rPr>
        <w:t xml:space="preserve">FILED AUGUST 3, 2010 </w:t>
      </w:r>
    </w:p>
    <w:p w:rsidR="00F83E2E" w:rsidRDefault="00F83E2E">
      <w:pPr>
        <w:widowControl/>
        <w:spacing w:line="235" w:lineRule="exact"/>
        <w:jc w:val="both"/>
      </w:pPr>
    </w:p>
    <w:p w:rsidR="00F83E2E" w:rsidRDefault="00F83E2E">
      <w:pPr>
        <w:widowControl/>
        <w:spacing w:line="235" w:lineRule="exact"/>
        <w:jc w:val="both"/>
      </w:pPr>
    </w:p>
    <w:p w:rsidR="00F83E2E" w:rsidRDefault="00F83E2E">
      <w:pPr>
        <w:widowControl/>
        <w:spacing w:line="235" w:lineRule="exact"/>
        <w:jc w:val="both"/>
      </w:pPr>
    </w:p>
    <w:p w:rsidR="00F83E2E" w:rsidRDefault="00F83E2E">
      <w:pPr>
        <w:widowControl/>
        <w:spacing w:line="235" w:lineRule="exact"/>
        <w:jc w:val="both"/>
      </w:pPr>
    </w:p>
    <w:p w:rsidR="00F83E2E" w:rsidRDefault="00F83E2E">
      <w:pPr>
        <w:widowControl/>
        <w:tabs>
          <w:tab w:val="center" w:pos="4680"/>
        </w:tabs>
        <w:spacing w:line="235" w:lineRule="exact"/>
        <w:jc w:val="both"/>
        <w:rPr>
          <w:b/>
          <w:bCs/>
        </w:rPr>
      </w:pPr>
      <w:r>
        <w:tab/>
      </w:r>
      <w:r>
        <w:rPr>
          <w:b/>
          <w:bCs/>
        </w:rPr>
        <w:t>STATE BAR COURT OF CALIFORNIA</w:t>
      </w:r>
    </w:p>
    <w:p w:rsidR="00F83E2E" w:rsidRDefault="00F83E2E">
      <w:pPr>
        <w:widowControl/>
        <w:spacing w:line="235" w:lineRule="exact"/>
        <w:jc w:val="both"/>
        <w:rPr>
          <w:b/>
          <w:bCs/>
        </w:rPr>
      </w:pPr>
    </w:p>
    <w:p w:rsidR="00F83E2E" w:rsidRDefault="00F83E2E">
      <w:pPr>
        <w:widowControl/>
        <w:tabs>
          <w:tab w:val="center" w:pos="4680"/>
        </w:tabs>
        <w:spacing w:line="235" w:lineRule="exact"/>
        <w:jc w:val="both"/>
      </w:pPr>
      <w:r>
        <w:rPr>
          <w:b/>
          <w:bCs/>
        </w:rPr>
        <w:tab/>
        <w:t xml:space="preserve">HEARING DEPARTMENT - </w:t>
      </w:r>
      <w:bookmarkStart w:id="1" w:name="Venue"/>
      <w:bookmarkEnd w:id="1"/>
      <w:r>
        <w:rPr>
          <w:b/>
          <w:bCs/>
        </w:rPr>
        <w:t>LOS ANGELES</w:t>
      </w:r>
    </w:p>
    <w:p w:rsidR="00F83E2E" w:rsidRDefault="00F83E2E">
      <w:pPr>
        <w:widowControl/>
        <w:spacing w:line="235" w:lineRule="exact"/>
        <w:jc w:val="both"/>
      </w:pPr>
    </w:p>
    <w:p w:rsidR="00F83E2E" w:rsidRDefault="00F83E2E">
      <w:pPr>
        <w:widowControl/>
        <w:spacing w:line="480" w:lineRule="auto"/>
        <w:rPr>
          <w:b/>
          <w:bCs/>
        </w:rPr>
      </w:pPr>
    </w:p>
    <w:tbl>
      <w:tblPr>
        <w:tblW w:w="9543" w:type="dxa"/>
        <w:tblInd w:w="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78"/>
        <w:gridCol w:w="202"/>
        <w:gridCol w:w="240"/>
        <w:gridCol w:w="1097"/>
        <w:gridCol w:w="3626"/>
      </w:tblGrid>
      <w:tr w:rsidR="00F83E2E">
        <w:trPr>
          <w:cantSplit/>
          <w:trHeight w:val="462"/>
        </w:trPr>
        <w:tc>
          <w:tcPr>
            <w:tcW w:w="4378" w:type="dxa"/>
            <w:vMerge w:val="restart"/>
          </w:tcPr>
          <w:p w:rsidR="00F83E2E" w:rsidRDefault="00F83E2E">
            <w:pPr>
              <w:widowControl/>
            </w:pPr>
            <w:r>
              <w:t>In the Matter of</w:t>
            </w:r>
          </w:p>
          <w:p w:rsidR="002D0B9D" w:rsidRDefault="002D0B9D">
            <w:pPr>
              <w:widowControl/>
            </w:pPr>
          </w:p>
          <w:p w:rsidR="00F83E2E" w:rsidRDefault="00B81DBB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bookmarkStart w:id="2" w:name="resp"/>
            <w:bookmarkStart w:id="3" w:name="Type"/>
            <w:bookmarkEnd w:id="2"/>
            <w:bookmarkEnd w:id="3"/>
            <w:r>
              <w:rPr>
                <w:b/>
                <w:bCs/>
              </w:rPr>
              <w:t xml:space="preserve">DAVID </w:t>
            </w:r>
            <w:proofErr w:type="spellStart"/>
            <w:r>
              <w:rPr>
                <w:b/>
                <w:bCs/>
              </w:rPr>
              <w:t>ESTEL</w:t>
            </w:r>
            <w:proofErr w:type="spellEnd"/>
            <w:r>
              <w:rPr>
                <w:b/>
                <w:bCs/>
              </w:rPr>
              <w:t xml:space="preserve"> ALLEN, JR.</w:t>
            </w:r>
            <w:r w:rsidR="00A3230D">
              <w:rPr>
                <w:b/>
                <w:bCs/>
              </w:rPr>
              <w:t>,</w:t>
            </w:r>
          </w:p>
          <w:p w:rsidR="00A3230D" w:rsidRDefault="00A3230D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  <w:p w:rsidR="00F83E2E" w:rsidRDefault="00F83E2E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Member No. </w:t>
            </w:r>
            <w:r w:rsidR="00B81DBB">
              <w:rPr>
                <w:b/>
                <w:bCs/>
              </w:rPr>
              <w:t>73848</w:t>
            </w:r>
            <w:r>
              <w:rPr>
                <w:b/>
                <w:bCs/>
              </w:rPr>
              <w:t>,</w:t>
            </w:r>
          </w:p>
          <w:p w:rsidR="00F83E2E" w:rsidRDefault="00F83E2E">
            <w:pPr>
              <w:widowControl/>
              <w:rPr>
                <w:b/>
                <w:bCs/>
              </w:rPr>
            </w:pPr>
          </w:p>
          <w:p w:rsidR="00F83E2E" w:rsidRDefault="001622D5" w:rsidP="00820FDA">
            <w:pPr>
              <w:widowControl/>
            </w:pPr>
            <w:r>
              <w:t>A Member of the State Bar.</w:t>
            </w:r>
          </w:p>
        </w:tc>
        <w:tc>
          <w:tcPr>
            <w:tcW w:w="202" w:type="dxa"/>
            <w:vMerge w:val="restart"/>
            <w:tcBorders>
              <w:bottom w:val="nil"/>
            </w:tcBorders>
          </w:tcPr>
          <w:p w:rsidR="00F83E2E" w:rsidRDefault="00F83E2E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F83E2E" w:rsidRDefault="00F83E2E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F83E2E" w:rsidRDefault="00F83E2E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F83E2E" w:rsidRDefault="00F83E2E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F83E2E" w:rsidRDefault="00F83E2E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F83E2E" w:rsidRDefault="00F83E2E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F83E2E" w:rsidRDefault="00F83E2E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  <w:p w:rsidR="00F83E2E" w:rsidRDefault="00F83E2E">
            <w:pPr>
              <w:widowControl/>
              <w:rPr>
                <w:b/>
                <w:bCs/>
              </w:rPr>
            </w:pPr>
            <w:r>
              <w:rPr>
                <w:b/>
                <w:bCs/>
              </w:rPr>
              <w:t>)</w:t>
            </w:r>
          </w:p>
        </w:tc>
        <w:tc>
          <w:tcPr>
            <w:tcW w:w="240" w:type="dxa"/>
            <w:vMerge w:val="restart"/>
            <w:tcBorders>
              <w:bottom w:val="nil"/>
            </w:tcBorders>
          </w:tcPr>
          <w:p w:rsidR="00F83E2E" w:rsidRDefault="00F83E2E">
            <w:pPr>
              <w:widowControl/>
              <w:rPr>
                <w:b/>
                <w:bCs/>
              </w:rPr>
            </w:pPr>
          </w:p>
        </w:tc>
        <w:tc>
          <w:tcPr>
            <w:tcW w:w="1097" w:type="dxa"/>
            <w:tcBorders>
              <w:bottom w:val="nil"/>
            </w:tcBorders>
          </w:tcPr>
          <w:p w:rsidR="00F83E2E" w:rsidRDefault="00F83E2E">
            <w:pPr>
              <w:widowControl/>
            </w:pPr>
            <w:r>
              <w:t>Case No.:</w:t>
            </w:r>
          </w:p>
        </w:tc>
        <w:tc>
          <w:tcPr>
            <w:tcW w:w="3626" w:type="dxa"/>
          </w:tcPr>
          <w:p w:rsidR="00F83E2E" w:rsidRDefault="00B81DBB" w:rsidP="00BD3D5B">
            <w:pPr>
              <w:widowControl/>
              <w:rPr>
                <w:b/>
                <w:bCs/>
              </w:rPr>
            </w:pPr>
            <w:bookmarkStart w:id="4" w:name="caseno"/>
            <w:bookmarkEnd w:id="4"/>
            <w:r>
              <w:rPr>
                <w:b/>
                <w:bCs/>
              </w:rPr>
              <w:t>10-</w:t>
            </w:r>
            <w:proofErr w:type="spellStart"/>
            <w:r>
              <w:rPr>
                <w:b/>
                <w:bCs/>
              </w:rPr>
              <w:t>ZA</w:t>
            </w:r>
            <w:proofErr w:type="spellEnd"/>
            <w:r>
              <w:rPr>
                <w:b/>
                <w:bCs/>
              </w:rPr>
              <w:t>-06881</w:t>
            </w:r>
          </w:p>
        </w:tc>
      </w:tr>
      <w:tr w:rsidR="00F83E2E">
        <w:trPr>
          <w:cantSplit/>
          <w:trHeight w:val="1098"/>
        </w:trPr>
        <w:tc>
          <w:tcPr>
            <w:tcW w:w="4378" w:type="dxa"/>
            <w:vMerge/>
          </w:tcPr>
          <w:p w:rsidR="00F83E2E" w:rsidRDefault="00F83E2E">
            <w:pPr>
              <w:widowControl/>
            </w:pPr>
          </w:p>
        </w:tc>
        <w:tc>
          <w:tcPr>
            <w:tcW w:w="202" w:type="dxa"/>
            <w:vMerge/>
            <w:tcBorders>
              <w:bottom w:val="nil"/>
            </w:tcBorders>
          </w:tcPr>
          <w:p w:rsidR="00F83E2E" w:rsidRDefault="00F83E2E">
            <w:pPr>
              <w:widowControl/>
              <w:rPr>
                <w:b/>
                <w:bCs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F83E2E" w:rsidRDefault="00F83E2E">
            <w:pPr>
              <w:widowControl/>
              <w:rPr>
                <w:b/>
                <w:bCs/>
              </w:rPr>
            </w:pPr>
          </w:p>
        </w:tc>
        <w:tc>
          <w:tcPr>
            <w:tcW w:w="4723" w:type="dxa"/>
            <w:gridSpan w:val="2"/>
            <w:tcBorders>
              <w:bottom w:val="nil"/>
            </w:tcBorders>
          </w:tcPr>
          <w:p w:rsidR="00F83E2E" w:rsidRDefault="00F83E2E" w:rsidP="00B81DBB">
            <w:pPr>
              <w:widowControl/>
              <w:rPr>
                <w:b/>
                <w:bCs/>
              </w:rPr>
            </w:pPr>
            <w:bookmarkStart w:id="5" w:name="title"/>
            <w:bookmarkEnd w:id="5"/>
            <w:r>
              <w:rPr>
                <w:b/>
                <w:bCs/>
              </w:rPr>
              <w:t xml:space="preserve">ORDER </w:t>
            </w:r>
            <w:r w:rsidR="00FF2DD5">
              <w:rPr>
                <w:b/>
                <w:bCs/>
              </w:rPr>
              <w:t xml:space="preserve">GRANTING </w:t>
            </w:r>
            <w:r w:rsidR="00AF2572">
              <w:rPr>
                <w:b/>
                <w:bCs/>
              </w:rPr>
              <w:t xml:space="preserve"> RE</w:t>
            </w:r>
            <w:r w:rsidR="00D91B82">
              <w:rPr>
                <w:b/>
                <w:bCs/>
              </w:rPr>
              <w:t xml:space="preserve">SPONDENT’S MOTION </w:t>
            </w:r>
            <w:r w:rsidR="00B81DBB">
              <w:rPr>
                <w:b/>
                <w:bCs/>
              </w:rPr>
              <w:t>FOR ACTIVE ENROLLMENT</w:t>
            </w:r>
          </w:p>
        </w:tc>
      </w:tr>
    </w:tbl>
    <w:p w:rsidR="00F83E2E" w:rsidRDefault="00F83E2E">
      <w:pPr>
        <w:widowControl/>
        <w:spacing w:line="235" w:lineRule="exact"/>
        <w:jc w:val="both"/>
      </w:pPr>
    </w:p>
    <w:p w:rsidR="00F83E2E" w:rsidRDefault="00F83E2E">
      <w:pPr>
        <w:widowControl/>
        <w:spacing w:line="235" w:lineRule="exact"/>
        <w:jc w:val="both"/>
      </w:pPr>
    </w:p>
    <w:p w:rsidR="00F83E2E" w:rsidRDefault="00F83E2E">
      <w:pPr>
        <w:pStyle w:val="BodyTextIndent"/>
        <w:widowControl/>
        <w:ind w:firstLine="0"/>
        <w:jc w:val="center"/>
        <w:rPr>
          <w:b/>
          <w:bCs/>
        </w:rPr>
      </w:pPr>
      <w:r>
        <w:rPr>
          <w:b/>
          <w:bCs/>
        </w:rPr>
        <w:t>Introduction</w:t>
      </w:r>
    </w:p>
    <w:p w:rsidR="00F83E2E" w:rsidRDefault="00F83E2E">
      <w:pPr>
        <w:pStyle w:val="BodyTextIndent"/>
        <w:widowControl/>
      </w:pPr>
      <w:r>
        <w:t xml:space="preserve">This matter is before the court on </w:t>
      </w:r>
      <w:r w:rsidR="00B81DBB">
        <w:t>petitioner</w:t>
      </w:r>
      <w:r w:rsidR="00D91B82">
        <w:t xml:space="preserve"> </w:t>
      </w:r>
      <w:r w:rsidR="00B81DBB">
        <w:t xml:space="preserve">David </w:t>
      </w:r>
      <w:proofErr w:type="spellStart"/>
      <w:r w:rsidR="00B81DBB">
        <w:t>Estel</w:t>
      </w:r>
      <w:proofErr w:type="spellEnd"/>
      <w:r w:rsidR="00B81DBB">
        <w:t xml:space="preserve"> Allen, </w:t>
      </w:r>
      <w:proofErr w:type="spellStart"/>
      <w:r w:rsidR="00B81DBB">
        <w:t>Jr.</w:t>
      </w:r>
      <w:r w:rsidR="00E4350E">
        <w:t>’s</w:t>
      </w:r>
      <w:proofErr w:type="spellEnd"/>
      <w:r w:rsidR="00A3230D">
        <w:rPr>
          <w:b/>
        </w:rPr>
        <w:t xml:space="preserve"> </w:t>
      </w:r>
      <w:r w:rsidR="00E4350E">
        <w:t xml:space="preserve">July </w:t>
      </w:r>
      <w:r w:rsidR="00B81DBB">
        <w:t>16</w:t>
      </w:r>
      <w:r w:rsidR="00D91B82">
        <w:t>, 20</w:t>
      </w:r>
      <w:r w:rsidR="00530F3E">
        <w:t>10</w:t>
      </w:r>
      <w:r w:rsidR="00D91B82">
        <w:t xml:space="preserve">, </w:t>
      </w:r>
      <w:r>
        <w:t xml:space="preserve">motion </w:t>
      </w:r>
      <w:r w:rsidR="00B81DBB">
        <w:t>for active enrollment</w:t>
      </w:r>
      <w:r w:rsidR="00E4350E">
        <w:t>.</w:t>
      </w:r>
      <w:r w:rsidR="00D91B82">
        <w:t xml:space="preserve">  The State Bar of California</w:t>
      </w:r>
      <w:r w:rsidR="00BD3D5B">
        <w:t>,</w:t>
      </w:r>
      <w:r w:rsidR="00B81DBB">
        <w:t xml:space="preserve"> Mandatory Fee Arbitration Program</w:t>
      </w:r>
      <w:r w:rsidR="00D91B82">
        <w:t xml:space="preserve"> (“State Bar”) filed a response in</w:t>
      </w:r>
      <w:r w:rsidR="00AF2572">
        <w:t xml:space="preserve"> </w:t>
      </w:r>
      <w:r w:rsidR="00B81DBB">
        <w:t>non-</w:t>
      </w:r>
      <w:r w:rsidR="00D91B82">
        <w:t xml:space="preserve">opposition on </w:t>
      </w:r>
      <w:r w:rsidR="00AF2572">
        <w:t>J</w:t>
      </w:r>
      <w:r w:rsidR="00E4350E">
        <w:t>uly 2</w:t>
      </w:r>
      <w:r w:rsidR="00BD3D5B">
        <w:t>8</w:t>
      </w:r>
      <w:r w:rsidR="00D91B82">
        <w:t>, 20</w:t>
      </w:r>
      <w:r w:rsidR="00530F3E">
        <w:t>10</w:t>
      </w:r>
      <w:r w:rsidR="00D91B82">
        <w:t xml:space="preserve">.  </w:t>
      </w:r>
      <w:r w:rsidR="00B81DBB">
        <w:t xml:space="preserve">Petitioner </w:t>
      </w:r>
      <w:r w:rsidR="00D91B82">
        <w:t xml:space="preserve">is representing </w:t>
      </w:r>
      <w:r w:rsidR="00BD3D5B">
        <w:t>himself in this matter</w:t>
      </w:r>
      <w:r w:rsidR="00E4350E">
        <w:t>.  T</w:t>
      </w:r>
      <w:r>
        <w:t xml:space="preserve">he State Bar is represented by </w:t>
      </w:r>
      <w:r w:rsidR="00B81DBB">
        <w:t xml:space="preserve">Director/Special Deputy Trial Counsel Jill </w:t>
      </w:r>
      <w:proofErr w:type="spellStart"/>
      <w:r w:rsidR="00B81DBB">
        <w:t>Sperber</w:t>
      </w:r>
      <w:proofErr w:type="spellEnd"/>
      <w:r w:rsidR="00BD3D5B">
        <w:t>.</w:t>
      </w:r>
      <w:r>
        <w:t xml:space="preserve">   </w:t>
      </w:r>
    </w:p>
    <w:p w:rsidR="00FF2DD5" w:rsidRDefault="00F83E2E" w:rsidP="00D91B82">
      <w:pPr>
        <w:pStyle w:val="BodyTextIndent"/>
        <w:widowControl/>
      </w:pPr>
      <w:r>
        <w:t xml:space="preserve">After a careful review of </w:t>
      </w:r>
      <w:r w:rsidR="00B81DBB">
        <w:t>petitioner</w:t>
      </w:r>
      <w:r>
        <w:t xml:space="preserve">’s motion and the response, the court </w:t>
      </w:r>
      <w:r w:rsidR="00FF2DD5">
        <w:t>GRANTS</w:t>
      </w:r>
      <w:r>
        <w:rPr>
          <w:b/>
          <w:bCs/>
        </w:rPr>
        <w:t xml:space="preserve"> </w:t>
      </w:r>
      <w:r w:rsidR="00AF2572">
        <w:t xml:space="preserve">the </w:t>
      </w:r>
      <w:r>
        <w:t>motion</w:t>
      </w:r>
      <w:r w:rsidR="00B81DBB">
        <w:t xml:space="preserve"> for return to active enrollment</w:t>
      </w:r>
      <w:r>
        <w:t>, good cause having been shown.</w:t>
      </w:r>
      <w:r w:rsidR="00FF2DD5">
        <w:t xml:space="preserve">  </w:t>
      </w:r>
      <w:r w:rsidR="00B81DBB">
        <w:t>Petitioner has made full restitution and paid the administrative costs.</w:t>
      </w:r>
      <w:r w:rsidR="00EE1E78">
        <w:t xml:space="preserve">  </w:t>
      </w:r>
      <w:r w:rsidR="00B81DBB">
        <w:t xml:space="preserve">Petitioner David </w:t>
      </w:r>
      <w:proofErr w:type="spellStart"/>
      <w:r w:rsidR="00B81DBB">
        <w:t>Estel</w:t>
      </w:r>
      <w:proofErr w:type="spellEnd"/>
      <w:r w:rsidR="00B81DBB">
        <w:t xml:space="preserve"> Allen, Jr., </w:t>
      </w:r>
      <w:r w:rsidR="00EE1E78">
        <w:t>will be returned to the status as an active member of the State Bar of California upon the filing of this order.</w:t>
      </w:r>
    </w:p>
    <w:p w:rsidR="00F83E2E" w:rsidRDefault="00F83E2E" w:rsidP="006F5837">
      <w:pPr>
        <w:pStyle w:val="BodyTextIndent"/>
        <w:widowControl/>
        <w:rPr>
          <w:b/>
          <w:bCs/>
        </w:rPr>
      </w:pPr>
      <w:r>
        <w:rPr>
          <w:b/>
          <w:bCs/>
        </w:rPr>
        <w:t>IT IS SO ORDERED.</w:t>
      </w:r>
      <w:r>
        <w:tab/>
      </w:r>
    </w:p>
    <w:p w:rsidR="00F83E2E" w:rsidRDefault="00F83E2E">
      <w:pPr>
        <w:pStyle w:val="BodyTextIndent"/>
        <w:widowControl/>
        <w:ind w:firstLine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58"/>
        <w:gridCol w:w="4602"/>
      </w:tblGrid>
      <w:tr w:rsidR="00F83E2E">
        <w:trPr>
          <w:jc w:val="center"/>
        </w:trPr>
        <w:tc>
          <w:tcPr>
            <w:tcW w:w="47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83E2E" w:rsidRDefault="00F83E2E" w:rsidP="00BD3D5B">
            <w:pPr>
              <w:widowControl/>
              <w:spacing w:after="120" w:line="235" w:lineRule="exact"/>
            </w:pPr>
            <w:r>
              <w:t>Dated:</w:t>
            </w:r>
            <w:bookmarkStart w:id="6" w:name="Date"/>
            <w:bookmarkEnd w:id="6"/>
            <w:r>
              <w:t xml:space="preserve">  </w:t>
            </w:r>
            <w:r w:rsidR="00BD3D5B">
              <w:t>August 3</w:t>
            </w:r>
            <w:r>
              <w:t>, 20</w:t>
            </w:r>
            <w:r w:rsidR="00530F3E">
              <w:t>10</w:t>
            </w:r>
            <w:r>
              <w:t>.</w:t>
            </w:r>
          </w:p>
        </w:tc>
        <w:tc>
          <w:tcPr>
            <w:tcW w:w="4602" w:type="dxa"/>
            <w:tcBorders>
              <w:top w:val="sing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F83E2E" w:rsidRDefault="00F83E2E">
            <w:pPr>
              <w:widowControl/>
              <w:spacing w:line="120" w:lineRule="exact"/>
            </w:pPr>
          </w:p>
          <w:p w:rsidR="00F83E2E" w:rsidRDefault="00F83E2E">
            <w:pPr>
              <w:pStyle w:val="Heading2"/>
              <w:keepNext w:val="0"/>
              <w:widowControl/>
            </w:pPr>
            <w:bookmarkStart w:id="7" w:name="Judge"/>
            <w:bookmarkEnd w:id="7"/>
            <w:r>
              <w:t>RICHARD A. PLATEL</w:t>
            </w:r>
          </w:p>
          <w:p w:rsidR="00F83E2E" w:rsidRDefault="00F83E2E">
            <w:pPr>
              <w:widowControl/>
              <w:spacing w:after="120" w:line="235" w:lineRule="exact"/>
            </w:pPr>
            <w:r>
              <w:t>Judge of the State Bar Court</w:t>
            </w:r>
          </w:p>
          <w:p w:rsidR="006F5837" w:rsidRDefault="006F5837">
            <w:pPr>
              <w:widowControl/>
              <w:spacing w:after="120" w:line="235" w:lineRule="exact"/>
            </w:pPr>
          </w:p>
        </w:tc>
      </w:tr>
    </w:tbl>
    <w:p w:rsidR="00F83E2E" w:rsidRDefault="00F83E2E">
      <w:pPr>
        <w:widowControl/>
        <w:spacing w:line="235" w:lineRule="exact"/>
      </w:pPr>
    </w:p>
    <w:p w:rsidR="00F83E2E" w:rsidRDefault="00F83E2E">
      <w:pPr>
        <w:pStyle w:val="FootnoteText"/>
        <w:widowControl/>
        <w:spacing w:line="480" w:lineRule="auto"/>
        <w:ind w:firstLine="0"/>
        <w:rPr>
          <w:szCs w:val="24"/>
        </w:rPr>
      </w:pPr>
    </w:p>
    <w:sectPr w:rsidR="00F83E2E" w:rsidSect="006F5837">
      <w:footerReference w:type="even" r:id="rId8"/>
      <w:footerReference w:type="default" r:id="rId9"/>
      <w:endnotePr>
        <w:numFmt w:val="decimal"/>
      </w:endnotePr>
      <w:type w:val="continuous"/>
      <w:pgSz w:w="12240" w:h="15840"/>
      <w:pgMar w:top="990" w:right="1440" w:bottom="900" w:left="1440" w:header="1440" w:footer="36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11" w:rsidRDefault="00963811">
      <w:r>
        <w:separator/>
      </w:r>
    </w:p>
  </w:endnote>
  <w:endnote w:type="continuationSeparator" w:id="0">
    <w:p w:rsidR="00963811" w:rsidRDefault="00963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BB" w:rsidRDefault="001138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1D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DBB" w:rsidRDefault="00B81D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DBB" w:rsidRDefault="00B81DBB">
    <w:pPr>
      <w:spacing w:line="732" w:lineRule="exact"/>
    </w:pPr>
  </w:p>
  <w:p w:rsidR="00B81DBB" w:rsidRDefault="00B81DBB">
    <w:pPr>
      <w:framePr w:wrap="around" w:vAnchor="text" w:hAnchor="margin" w:xAlign="center" w:y="1"/>
      <w:jc w:val="center"/>
    </w:pPr>
    <w:r>
      <w:t>-</w:t>
    </w:r>
    <w:fldSimple w:instr="PAGE ">
      <w:r w:rsidR="006F5837">
        <w:rPr>
          <w:noProof/>
        </w:rPr>
        <w:t>2</w:t>
      </w:r>
    </w:fldSimple>
    <w:r>
      <w:t>-</w:t>
    </w:r>
  </w:p>
  <w:p w:rsidR="00B81DBB" w:rsidRDefault="00B81D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11" w:rsidRDefault="00963811">
      <w:r>
        <w:separator/>
      </w:r>
    </w:p>
  </w:footnote>
  <w:footnote w:type="continuationSeparator" w:id="0">
    <w:p w:rsidR="00963811" w:rsidRDefault="00963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(%2)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7C25AF"/>
    <w:multiLevelType w:val="hybridMultilevel"/>
    <w:tmpl w:val="BAB2BF70"/>
    <w:lvl w:ilvl="0" w:tplc="DC92578A">
      <w:start w:val="4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D3911"/>
    <w:multiLevelType w:val="hybridMultilevel"/>
    <w:tmpl w:val="056EAA12"/>
    <w:lvl w:ilvl="0" w:tplc="46FEFB0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B6B1B"/>
    <w:multiLevelType w:val="hybridMultilevel"/>
    <w:tmpl w:val="DB48E5F8"/>
    <w:lvl w:ilvl="0" w:tplc="2B20C0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D6C25"/>
    <w:multiLevelType w:val="hybridMultilevel"/>
    <w:tmpl w:val="654A5BDC"/>
    <w:lvl w:ilvl="0" w:tplc="4970C51E">
      <w:start w:val="4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8352B4"/>
    <w:multiLevelType w:val="hybridMultilevel"/>
    <w:tmpl w:val="E5E62974"/>
    <w:lvl w:ilvl="0" w:tplc="2E946D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C51857"/>
    <w:multiLevelType w:val="hybridMultilevel"/>
    <w:tmpl w:val="3198FE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41276"/>
    <w:multiLevelType w:val="hybridMultilevel"/>
    <w:tmpl w:val="1E784EE6"/>
    <w:lvl w:ilvl="0" w:tplc="56BCC8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5161213"/>
    <w:multiLevelType w:val="hybridMultilevel"/>
    <w:tmpl w:val="E52EACAE"/>
    <w:lvl w:ilvl="0" w:tplc="2F7ADFA8">
      <w:start w:val="4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674772"/>
    <w:multiLevelType w:val="multilevel"/>
    <w:tmpl w:val="566E433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>
    <w:nsid w:val="459D6D37"/>
    <w:multiLevelType w:val="hybridMultilevel"/>
    <w:tmpl w:val="7ECCD0D6"/>
    <w:lvl w:ilvl="0" w:tplc="0BAAC56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362465"/>
    <w:multiLevelType w:val="hybridMultilevel"/>
    <w:tmpl w:val="15281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EF6D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C2078"/>
    <w:multiLevelType w:val="hybridMultilevel"/>
    <w:tmpl w:val="8D8A6E76"/>
    <w:lvl w:ilvl="0" w:tplc="D09809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CE2460"/>
    <w:multiLevelType w:val="multilevel"/>
    <w:tmpl w:val="566E433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>
    <w:nsid w:val="7B204690"/>
    <w:multiLevelType w:val="hybridMultilevel"/>
    <w:tmpl w:val="439637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0"/>
  </w:num>
  <w:num w:numId="9">
    <w:abstractNumId w:val="14"/>
  </w:num>
  <w:num w:numId="10">
    <w:abstractNumId w:val="3"/>
  </w:num>
  <w:num w:numId="11">
    <w:abstractNumId w:val="15"/>
  </w:num>
  <w:num w:numId="12">
    <w:abstractNumId w:val="7"/>
  </w:num>
  <w:num w:numId="13">
    <w:abstractNumId w:val="4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D91B82"/>
    <w:rsid w:val="0001040E"/>
    <w:rsid w:val="00113867"/>
    <w:rsid w:val="001622D5"/>
    <w:rsid w:val="0018224C"/>
    <w:rsid w:val="00196A3D"/>
    <w:rsid w:val="002D0B9D"/>
    <w:rsid w:val="0030567E"/>
    <w:rsid w:val="00382071"/>
    <w:rsid w:val="00515690"/>
    <w:rsid w:val="00530F3E"/>
    <w:rsid w:val="00576E72"/>
    <w:rsid w:val="006D6339"/>
    <w:rsid w:val="006F13CD"/>
    <w:rsid w:val="006F5837"/>
    <w:rsid w:val="0077354C"/>
    <w:rsid w:val="007C001B"/>
    <w:rsid w:val="00820FDA"/>
    <w:rsid w:val="00963811"/>
    <w:rsid w:val="009A122A"/>
    <w:rsid w:val="00A3230D"/>
    <w:rsid w:val="00A50433"/>
    <w:rsid w:val="00AF2572"/>
    <w:rsid w:val="00B3103F"/>
    <w:rsid w:val="00B81DBB"/>
    <w:rsid w:val="00B8552B"/>
    <w:rsid w:val="00BD3D5B"/>
    <w:rsid w:val="00D91B82"/>
    <w:rsid w:val="00E3086E"/>
    <w:rsid w:val="00E4350E"/>
    <w:rsid w:val="00EE1E78"/>
    <w:rsid w:val="00F81C71"/>
    <w:rsid w:val="00F83E2E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0567E"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0567E"/>
    <w:pPr>
      <w:keepNext/>
      <w:spacing w:line="235" w:lineRule="exac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056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30567E"/>
    <w:rPr>
      <w:vertAlign w:val="superscript"/>
    </w:rPr>
  </w:style>
  <w:style w:type="paragraph" w:customStyle="1" w:styleId="Level1">
    <w:name w:val="Level 1"/>
    <w:basedOn w:val="Normal"/>
    <w:rsid w:val="0030567E"/>
    <w:pPr>
      <w:numPr>
        <w:numId w:val="1"/>
      </w:numPr>
      <w:ind w:left="2160" w:hanging="720"/>
      <w:outlineLvl w:val="0"/>
    </w:pPr>
  </w:style>
  <w:style w:type="paragraph" w:customStyle="1" w:styleId="Level2">
    <w:name w:val="Level 2"/>
    <w:basedOn w:val="Normal"/>
    <w:rsid w:val="0030567E"/>
    <w:pPr>
      <w:numPr>
        <w:ilvl w:val="1"/>
        <w:numId w:val="1"/>
      </w:numPr>
      <w:ind w:left="1440" w:hanging="720"/>
      <w:outlineLvl w:val="1"/>
    </w:pPr>
  </w:style>
  <w:style w:type="paragraph" w:styleId="FootnoteText">
    <w:name w:val="footnote text"/>
    <w:basedOn w:val="Normal"/>
    <w:semiHidden/>
    <w:rsid w:val="0030567E"/>
    <w:pPr>
      <w:ind w:firstLine="720"/>
    </w:pPr>
    <w:rPr>
      <w:szCs w:val="20"/>
    </w:rPr>
  </w:style>
  <w:style w:type="paragraph" w:styleId="BodyTextIndent">
    <w:name w:val="Body Text Indent"/>
    <w:basedOn w:val="Normal"/>
    <w:semiHidden/>
    <w:rsid w:val="0030567E"/>
    <w:pPr>
      <w:spacing w:line="480" w:lineRule="auto"/>
      <w:ind w:firstLine="720"/>
    </w:pPr>
  </w:style>
  <w:style w:type="paragraph" w:styleId="BodyTextIndent2">
    <w:name w:val="Body Text Indent 2"/>
    <w:basedOn w:val="Normal"/>
    <w:semiHidden/>
    <w:rsid w:val="0030567E"/>
    <w:pPr>
      <w:ind w:left="720"/>
    </w:pPr>
  </w:style>
  <w:style w:type="paragraph" w:styleId="Header">
    <w:name w:val="header"/>
    <w:basedOn w:val="Normal"/>
    <w:semiHidden/>
    <w:rsid w:val="00305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6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567E"/>
  </w:style>
  <w:style w:type="paragraph" w:styleId="List2">
    <w:name w:val="List 2"/>
    <w:basedOn w:val="Normal"/>
    <w:semiHidden/>
    <w:rsid w:val="0030567E"/>
    <w:pPr>
      <w:widowControl/>
      <w:autoSpaceDE/>
      <w:autoSpaceDN/>
      <w:adjustRightInd/>
      <w:ind w:left="720" w:hanging="360"/>
    </w:pPr>
  </w:style>
  <w:style w:type="paragraph" w:styleId="ListContinue2">
    <w:name w:val="List Continue 2"/>
    <w:basedOn w:val="Normal"/>
    <w:semiHidden/>
    <w:rsid w:val="0030567E"/>
    <w:pPr>
      <w:widowControl/>
      <w:autoSpaceDE/>
      <w:autoSpaceDN/>
      <w:adjustRightInd/>
      <w:spacing w:after="120"/>
      <w:ind w:left="720"/>
    </w:pPr>
  </w:style>
  <w:style w:type="paragraph" w:styleId="BlockText">
    <w:name w:val="Block Text"/>
    <w:basedOn w:val="Normal"/>
    <w:semiHidden/>
    <w:rsid w:val="0030567E"/>
    <w:pPr>
      <w:ind w:left="1440" w:right="11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511B-1810-4BDD-A212-D015E1A8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Bar of California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Mina Ruiz</cp:lastModifiedBy>
  <cp:revision>6</cp:revision>
  <cp:lastPrinted>2010-08-03T18:48:00Z</cp:lastPrinted>
  <dcterms:created xsi:type="dcterms:W3CDTF">2010-08-03T18:48:00Z</dcterms:created>
  <dcterms:modified xsi:type="dcterms:W3CDTF">2010-08-03T21:04:00Z</dcterms:modified>
</cp:coreProperties>
</file>