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21,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MARY ANNE M. NAGY,</w:t>
            </w:r>
          </w:p>
          <w:p>
            <w:pPr>
              <w:rPr>
                <w:b/>
                <w:bCs/>
              </w:rPr>
            </w:pPr>
          </w:p>
          <w:p>
            <w:pPr>
              <w:rPr>
                <w:b/>
                <w:bCs/>
              </w:rPr>
            </w:pPr>
            <w:r>
              <w:rPr>
                <w:b/>
                <w:bCs/>
              </w:rPr>
              <w:t>Member No. 171942,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11-N-11389-LMA</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Mary Anne M. Nagy</w:t>
      </w:r>
      <w:r>
        <w:t xml:space="preserve"> (respondent) was charged with (1) disobeying or violating a court order by failing to comply with a court order requiring her to comply with California Rules of Court, rule 9.20, and violating rule 9.20(c); and (2) failing to comply with all conditions attached to a disciplinary probation.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December 1, 1994, and has been a member since then.</w:t>
      </w:r>
    </w:p>
    <w:p>
      <w:pPr>
        <w:spacing w:line="480" w:lineRule="auto"/>
        <w:rPr>
          <w:b/>
        </w:rPr>
      </w:pPr>
      <w:r>
        <w:rPr>
          <w:b/>
        </w:rPr>
        <w:t>Procedural Requirements Have Been Satisfied</w:t>
      </w:r>
    </w:p>
    <w:p>
      <w:pPr>
        <w:spacing w:line="480" w:lineRule="auto"/>
      </w:pPr>
      <w:r>
        <w:tab/>
        <w:t>On April 8, 2011, the State Bar filed and properly served the NDC on respondent by certified mail, return receipt requested, and by regular mail at her membership records address.  The NDC notified respondent that her failure to participate in the proceeding would result in a disbarment recommendation.  (Rule 5.41.)  The NDC served via certified mail was returned by the U.S. Postal Service as unclaimed.</w:t>
      </w:r>
    </w:p>
    <w:p>
      <w:pPr>
        <w:spacing w:line="480" w:lineRule="auto"/>
      </w:pPr>
      <w:r>
        <w:tab/>
        <w:t xml:space="preserve">On May 11, 2011, the State Bar attempted to reach respondent at three different telephone numbers, two of which were found through internet searches.  Respondent was not at two of the numbers and the State Bar left a message at the third number.  The State Bar also emailed respondent at an email address found through internet searches.  The email was not returned as undeliverable.  </w:t>
      </w:r>
    </w:p>
    <w:p>
      <w:pPr>
        <w:spacing w:line="480" w:lineRule="auto"/>
      </w:pPr>
      <w:r>
        <w:tab/>
        <w:t xml:space="preserve">Respondent failed to file a response to the NDC.  On May 19, 2011, the State Bar filed and properly served a motion for entry of respondent’s default.  The motion complied with all the requirements for a default, including a supporting declaration of reasonable diligence by the </w:t>
      </w:r>
      <w:r>
        <w:lastRenderedPageBreak/>
        <w:t>State Bar deputy trial counsel declaring the additional steps taken to provide notice to respondent.  (Rule 5.80.)  The motion also notified respondent that if she did not timely move to set aside or vacate her default, the court would recommend her disbarment.  Respondent did not file a response to the motion, and her default was entered on June 9, 2011.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tab/>
        <w:t xml:space="preserve">Respondent also did not seek to have her default set aside or vacated.  (Rule 5.83(C)(1) [attorney has 180 days to file motion to set aside default].)  On February 2, 2012, the State Bar filed the petition for disbarment.  As required by rule 5.85(A), the State Bar reported in the petition that:  (1) it has had no contact with respondent since the default was entered; (2) respondent has no disciplinary matters pending; (3) respondent has two records of prior discipline; and (4) the Client Security Fund (CSF) has not paid any claims as a result of respondent’s misconduct in this matter.  Respondent did not respond to the petition for disbarment or move to set aside or vacate the default.  The case was originally submitted for decision on February 29, 2012.  But because the order was filed prematurely, it was vacated and this matter was resubmitted for decision as of April 2, 2012.  </w:t>
      </w:r>
    </w:p>
    <w:p>
      <w:pPr>
        <w:spacing w:line="480" w:lineRule="auto"/>
      </w:pPr>
      <w:r>
        <w:tab/>
        <w:t>Respondent has been disciplined on two prior occasions.</w:t>
      </w:r>
      <w:r>
        <w:rPr>
          <w:rStyle w:val="FootnoteReference"/>
        </w:rPr>
        <w:footnoteReference w:id="3"/>
      </w:r>
      <w:r>
        <w:t xml:space="preserve">   On June 5, 2009, respondent was privately reproved for not complying with conditions of an agreement in lieu of discipline (ALD); for failing to perform services; and for failing to communicate in two client matters. Respondent and the State Bar entered into a stipulation as to facts, conclusions of law and the disposition in this matter.    </w:t>
      </w:r>
    </w:p>
    <w:p>
      <w:pPr>
        <w:spacing w:line="480" w:lineRule="auto"/>
      </w:pPr>
      <w:r>
        <w:tab/>
        <w:t xml:space="preserve">Pursuant to a Supreme Court order filed on December 14, 2010, respondent was suspended for one year, the execution of which was stayed, and was actually suspended from the practice of law for a minimum of 90 days and until the State Bar Court grants a motion to terminate her suspension.  Respondent failed to file a response to the NDC in this matter, and her default was entered.  Discipline was imposed in this matter for respondent’s failure to comply with probation conditions imposed in a prior disciplinary matter.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tab/>
      </w:r>
      <w:r>
        <w:rPr>
          <w:b/>
        </w:rPr>
        <w:t>Case Number 11-N- 11389 (Rule 9.20 Matter)</w:t>
      </w:r>
    </w:p>
    <w:p>
      <w:pPr>
        <w:spacing w:line="480" w:lineRule="auto"/>
      </w:pPr>
      <w:r>
        <w:tab/>
        <w:t>Respondent violated California Rules of Court, rule 9.20(c) (duties of disbarred, resigned or suspended attorneys) and Business and Professions Code section 6103 (violation of court order) by failing to file proof of compliance as required by rule 9.20(c) as ordered by the Supreme Court in its December 2010 Order.</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her default, as the NDC was served on respondent at her membership records address by both certified and regular mail; the State Bar attempted to reach respondent by telephone at three telephone numbers and by email;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Mary Anne M. Nagy be disbarred from the practice of law in the State of California and that her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Mary Anne M. Nagy, State Bar number 171942, be involuntarily enrolled as an </w:t>
      </w:r>
    </w:p>
    <w:p>
      <w:pPr>
        <w:spacing w:line="480" w:lineRule="auto"/>
      </w:pPr>
      <w:r>
        <w:t>inactive member of the State Bar of California, effective three calendar days after the service of this decision and order.  (Rule 5.111(D).)</w:t>
      </w:r>
    </w:p>
    <w:p>
      <w:pPr>
        <w:spacing w:line="480" w:lineRule="auto"/>
      </w:pPr>
      <w: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w:t>
      </w:r>
      <w:r>
        <w:rPr>
          <w:color w:val="000000"/>
        </w:rPr>
        <w:t>The court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cberRpiMJ2eut63WGuceHuU6tqs=" w:salt="hLQ0scWm6u1OIfUpid9+jg=="/>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7151</Characters>
  <Application>Microsoft Office Word</Application>
  <DocSecurity>0</DocSecurity>
  <Lines>152</Lines>
  <Paragraphs>63</Paragraphs>
  <ScaleCrop>false</ScaleCrop>
  <Manager/>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2012-06-23T01:36:00Z</dcterms:created>
  <dcterms:modified xsi:type="dcterms:W3CDTF">2012-06-23T01:36:00Z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