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7,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VICTORIA MARGARET WALTER,</w:t>
            </w:r>
          </w:p>
          <w:p>
            <w:pPr>
              <w:rPr>
                <w:b/>
                <w:bCs/>
              </w:rPr>
            </w:pPr>
          </w:p>
          <w:p>
            <w:pPr>
              <w:rPr>
                <w:b/>
                <w:bCs/>
              </w:rPr>
            </w:pPr>
            <w:r>
              <w:rPr>
                <w:b/>
                <w:bCs/>
              </w:rPr>
              <w:t>Member No.  187805,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12-O-14621-LMA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Victoria Margaret Walter (respondent) was charged with failing to comply with probation conditions imposed pursuant to a Supreme Court order.  She failed to appear at the trial of this case, and her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April 18, 1997, and has been a member of the State Bar since then.</w:t>
      </w:r>
    </w:p>
    <w:p>
      <w:pPr>
        <w:spacing w:line="480" w:lineRule="auto"/>
        <w:rPr>
          <w:b/>
        </w:rPr>
      </w:pPr>
      <w:r>
        <w:rPr>
          <w:b/>
        </w:rPr>
        <w:t>Procedural Requirements Have Been Satisfied</w:t>
      </w:r>
    </w:p>
    <w:p>
      <w:pPr>
        <w:spacing w:line="480" w:lineRule="auto"/>
        <w:ind w:firstLine="720"/>
      </w:pPr>
      <w:r>
        <w:t>On September 26, 2012, the State Bar filed and properly served the notice of disciplinary charges (NDC) in this matter on respondent by certified mail, return receipt requested, and by regular mail, to her membership records address.  On November 29, 2012, respondent filed her response to the NDC.</w:t>
      </w:r>
    </w:p>
    <w:p>
      <w:pPr>
        <w:spacing w:line="480" w:lineRule="auto"/>
        <w:ind w:firstLine="720"/>
      </w:pPr>
      <w:r>
        <w:t>By order filed on June 10, 2013, trial was set to commence on August 27, 2013,</w:t>
      </w:r>
      <w:r>
        <w:rPr>
          <w:rStyle w:val="FootnoteReference"/>
        </w:rPr>
        <w:footnoteReference w:id="3"/>
      </w:r>
      <w:r>
        <w:t xml:space="preserve"> at 9:30 a.m., for three days.  The order setting the trial date was served on respondent at her membership records address by first-class mail, postage paid, on June 10, 2013.</w:t>
      </w:r>
      <w:r>
        <w:rPr>
          <w:rStyle w:val="FootnoteReference"/>
        </w:rPr>
        <w:footnoteReference w:id="4"/>
      </w:r>
      <w:r>
        <w:t xml:space="preserve">  (Rule 5.81(A).)</w:t>
      </w:r>
    </w:p>
    <w:p>
      <w:pPr>
        <w:spacing w:line="480" w:lineRule="auto"/>
        <w:ind w:firstLine="720"/>
      </w:pPr>
      <w:r>
        <w:t xml:space="preserve">The State Bar appeared for trial on August 27, 2013, but respondent did not.  </w:t>
      </w:r>
    </w:p>
    <w:p>
      <w:pPr>
        <w:spacing w:line="480" w:lineRule="auto"/>
        <w:ind w:firstLine="720"/>
      </w:pPr>
      <w:r>
        <w:t>Finding that all of the requirements of rule 5.81(A) were satisfied, the court entered respondent’s default by order filed on August 27, 2013.  The order notified respondent that if she did not timely move to set aside her default, the court would recommend her disbarment.  The order properly served on respondent at her membership records address was returned to the State Bar Court by the U.S. Postal Service as “UNCLAIMED” and “UNABLE TO FORWARD.”</w:t>
      </w:r>
      <w:r>
        <w:rPr>
          <w:b/>
        </w:rPr>
        <w:t xml:space="preserve">  </w:t>
      </w:r>
      <w:r>
        <w:t xml:space="preserve">The order also placed respondent on involuntary inactive status under Business and Professions Code </w:t>
      </w:r>
      <w:r>
        <w:lastRenderedPageBreak/>
        <w:t>section 6007, subdivision (e), effective three days after service of the order, and she has remained inactively enrolled since that time.</w:t>
      </w:r>
    </w:p>
    <w:p>
      <w:pPr>
        <w:spacing w:line="480" w:lineRule="auto"/>
        <w:ind w:firstLine="720"/>
      </w:pPr>
      <w:r>
        <w:t xml:space="preserve">Respondent did not seek to have her default set aside or vacated.  (Rule 5.83(C)(2) [attorney has 90 days after order entering default is served to file motion to set aside default].)  On December 2, 2013, the State Bar properly filed and served the petition for disbarment.  As required by rule 5.85(A), the State Bar reported in the petition that: (1) respondent has not contacted the State Bar since August 27, 2013, the date her default was entered and the order entering her default was served; (2) there are no other disciplinary matters pending against respondent; (3) respondent has two prior records discipline; and (4) the Client Security Fund has not made any payments as a result of respondent’s conduct.  Respondent has not responded to the petition for disbarment or moved to set aside or vacate the default.  The case was submitted for decision on December 30, 2013.  </w:t>
      </w:r>
    </w:p>
    <w:p>
      <w:pPr>
        <w:spacing w:line="480" w:lineRule="auto"/>
        <w:ind w:firstLine="720"/>
      </w:pPr>
      <w:r>
        <w:t>Respondent has been disciplined on two prior occasions.</w:t>
      </w:r>
      <w:r>
        <w:rPr>
          <w:rStyle w:val="FootnoteReference"/>
        </w:rPr>
        <w:footnoteReference w:id="5"/>
      </w:r>
      <w:r>
        <w:t xml:space="preserve">  Pursuant to an order of the State Bar Court filed on April 27, 2007, respondent was publicly reproved with conditions for possession of drug paraphernalia, possession of methamphetamine, being under the influence of a controlled substance, and possession of a hypodermic needle and/or syringe.  Respondent stipulated that the facts and circumstances surrounding her violations did not involve moral turpitude but did involve other misconduct warranting discipline.  She also acknowledged that by committing the criminal violations, she failed to uphold the laws of the State of California.  Respondent entered into a stipulation in this prior disciplinary matter.</w:t>
      </w:r>
    </w:p>
    <w:p>
      <w:pPr>
        <w:spacing w:line="480" w:lineRule="auto"/>
        <w:ind w:firstLine="720"/>
      </w:pPr>
      <w:r>
        <w:t xml:space="preserve">Pursuant to a Supreme Court order filed on November 25, 2008, respondent was suspended for two years, the execution of which was stayed, and she was placed on probation for </w:t>
      </w:r>
      <w:r>
        <w:lastRenderedPageBreak/>
        <w:t>three years subject to conditions,</w:t>
      </w:r>
      <w:r>
        <w:rPr>
          <w:rStyle w:val="FootnoteReference"/>
        </w:rPr>
        <w:footnoteReference w:id="6"/>
      </w:r>
      <w:r>
        <w:t xml:space="preserve"> including that she be suspended for the first 90 days of probation.   Respondent stipulated in this prior disciplinary matter to culpability and discipline for failing to comply with specified conditions of her public reproval.</w:t>
      </w:r>
    </w:p>
    <w:p>
      <w:pPr>
        <w:rPr>
          <w:b/>
        </w:rPr>
      </w:pPr>
      <w:r>
        <w:rPr>
          <w:b/>
        </w:rPr>
        <w:t>The Admitted Factual Allegations Warrant the Imposition of Discipline</w:t>
      </w:r>
    </w:p>
    <w:p>
      <w:pPr>
        <w:ind w:firstLine="720"/>
        <w:rPr>
          <w:b/>
        </w:rPr>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12-O-14621 (Probation Matter)</w:t>
      </w:r>
    </w:p>
    <w:p>
      <w:pPr>
        <w:spacing w:line="480" w:lineRule="auto"/>
      </w:pPr>
      <w:r>
        <w:rPr>
          <w:b/>
        </w:rPr>
        <w:tab/>
      </w:r>
      <w:r>
        <w:t>Respondent willfully violated Business and Professions Code section 6068, subdivision (k) (duty to comply with probation conditions) by failing to comply with specified probation conditions imposed by the Supreme Court in its November 25, 2008, Order, as modified by orders filed on March 24 and November 30, 2010.</w:t>
      </w:r>
    </w:p>
    <w:p>
      <w:pPr>
        <w:spacing w:line="480" w:lineRule="auto"/>
        <w:rPr>
          <w:b/>
        </w:rPr>
      </w:pPr>
      <w:r>
        <w:rPr>
          <w:b/>
        </w:rPr>
        <w:t>Disbarment is Recommended</w:t>
      </w:r>
    </w:p>
    <w:p>
      <w:pPr>
        <w:spacing w:line="480" w:lineRule="auto"/>
      </w:pPr>
      <w:r>
        <w:tab/>
        <w:t xml:space="preserve">Based on the above, the court concludes that the requirements of rule 5.85(E) have been satisfied and respondent’s disbarment is recommended.  In particular:  </w:t>
      </w:r>
    </w:p>
    <w:p>
      <w:pPr>
        <w:spacing w:line="480" w:lineRule="auto"/>
      </w:pPr>
      <w:r>
        <w:tab/>
        <w:t xml:space="preserve">(1) the NDC was properly served on respondent under rule 5.25; </w:t>
      </w:r>
    </w:p>
    <w:p>
      <w:pPr>
        <w:spacing w:line="480" w:lineRule="auto"/>
      </w:pPr>
      <w:r>
        <w:tab/>
        <w:t>(2) respondent had actual notice of this proceeding and adequate notice of the trial date prior to entry of the default;</w:t>
      </w:r>
    </w:p>
    <w:p>
      <w:pPr>
        <w:spacing w:line="480" w:lineRule="auto"/>
        <w:ind w:firstLine="720"/>
      </w:pPr>
      <w:r>
        <w:lastRenderedPageBreak/>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Despite adequate notice and opportunity, respondent failed to appear for the trial of this disciplinary proceeding.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Victoria Margaret Walter be disbarred from the practice of law in the State of California and that her name be stricken from the roll of attorneys.</w:t>
      </w:r>
    </w:p>
    <w:p>
      <w:pPr>
        <w:spacing w:line="480" w:lineRule="auto"/>
        <w:rPr>
          <w:b/>
        </w:rPr>
      </w:pPr>
      <w:r>
        <w:rPr>
          <w:b/>
        </w:rPr>
        <w:t>California Rules of Court, Rule 9.20</w:t>
      </w:r>
    </w:p>
    <w:p>
      <w:pPr>
        <w:spacing w:line="480" w:lineRule="auto"/>
        <w:ind w:firstLine="720"/>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Victoria Margaret Walter, State Bar Number 187805, be involuntarily enrolled </w:t>
      </w:r>
      <w:r>
        <w:lastRenderedPageBreak/>
        <w:t>as an inactive member of the State Bar of California, effective three calendar days after the service of this decision and order.  (Rule 5.111(D).)</w:t>
      </w:r>
      <w:r>
        <w:rPr>
          <w:rStyle w:val="FootnoteReference"/>
        </w:rP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February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Respondent’s default had earlier been entered for her failure to appear at trial in January 2013.  However, respondent moved to set aside her default which was granted by the court on May 28, 2013.</w:t>
      </w:r>
    </w:p>
  </w:footnote>
  <w:footnote w:id="4">
    <w:p>
      <w:pPr>
        <w:pStyle w:val="FootnoteText"/>
      </w:pPr>
      <w:r>
        <w:rPr>
          <w:rStyle w:val="FootnoteReference"/>
        </w:rPr>
        <w:footnoteRef/>
      </w:r>
      <w:r>
        <w:t xml:space="preserve"> Respondent was also served with notice of the trial in an order filed and served on respondent at her membership records address on July 1, 2013.</w:t>
      </w:r>
    </w:p>
  </w:footnote>
  <w:footnote w:id="5">
    <w:p>
      <w:pPr>
        <w:pStyle w:val="FootnoteText"/>
      </w:pPr>
      <w:r>
        <w:rPr>
          <w:rStyle w:val="FootnoteReference"/>
        </w:rPr>
        <w:footnoteRef/>
      </w:r>
      <w:r>
        <w:t xml:space="preserve"> The court takes judicial notice, pursuant to Evidence Code section 452, subdivision (d), that respondent has two prior records of discipline, admits the relevant records into evidence, and directs the Clerk to include copies in the record of this case.  </w:t>
      </w:r>
    </w:p>
  </w:footnote>
  <w:footnote w:id="6">
    <w:p>
      <w:pPr>
        <w:pStyle w:val="FootnoteText"/>
      </w:pPr>
      <w:r>
        <w:rPr>
          <w:rStyle w:val="FootnoteReference"/>
        </w:rPr>
        <w:footnoteRef/>
      </w:r>
      <w:r>
        <w:t xml:space="preserve"> The court, however, does not base culpability in this matter on respondent’s alleged failure to provide the Office of Probation with screening reports containing an analysis of respondent’s blood and/or urine for any time period after March 24, 2010, as the court issued an order on March 24, 2010, modifying the testing condition to allow the laboratory to conduct saliva and breathalyzer testing instead of blood and urine testing.  Furthermore, the court does not base culpability on respondent’s alleged failure to respond to the Office of Probation’s January 24, 2012, request as respondent’s probation would have expired on December 25,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m1Iy8rSpGh9W+n6bStOOat9xmWk=" w:salt="bEOrCVKFBMPSTUQzwpr8uQ=="/>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2014-02-18T23:59:00Z</dcterms:created>
  <dcterms:modified xsi:type="dcterms:W3CDTF">2014-02-19T00:00:00Z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