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26,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 xml:space="preserve">GARY ROBERT MATTA, </w:t>
            </w:r>
          </w:p>
          <w:p>
            <w:pPr>
              <w:rPr>
                <w:b/>
                <w:bCs/>
              </w:rPr>
            </w:pPr>
          </w:p>
          <w:p>
            <w:pPr>
              <w:rPr>
                <w:b/>
                <w:bCs/>
              </w:rPr>
            </w:pPr>
            <w:r>
              <w:rPr>
                <w:b/>
                <w:bCs/>
              </w:rPr>
              <w:t>Member No.  230483,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12-TR-12164-PEM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OF INVOLUNTARY INACTIVE ENROLLMENT [Business and Professions Code section 6007, subdivision (b)(2); Rules of Procedure of the State Bar, rules 5.180-5.186]  </w:t>
            </w:r>
          </w:p>
        </w:tc>
      </w:tr>
    </w:tbl>
    <w:p>
      <w:pPr>
        <w:spacing w:line="480" w:lineRule="auto"/>
      </w:pPr>
    </w:p>
    <w:p>
      <w:pPr>
        <w:spacing w:line="480" w:lineRule="auto"/>
        <w:ind w:firstLine="720"/>
      </w:pPr>
      <w:r>
        <w:t>On March 29, 2012, the State Bar of California, Office of the Chief Trial Counsel  (State Bar) filed a motion seeking the involuntary inactive enrollment of attorney Gary Robert Matta (Attorney Matta) under Business and Professions Code section 6007, subdivision (b)(2) and rules 5.180 et seq. of the Rules of Procedure of the State Bar.  On March 29, 2012, a copy of the motion was properly served by certified mail, return receipt requested, on Attorney Matta.  Attorney Matta did not file a response to the State Bar’s motion and the time for him to do so has expired.</w:t>
      </w:r>
    </w:p>
    <w:p>
      <w:pPr>
        <w:tabs>
          <w:tab w:val="left" w:pos="4752"/>
        </w:tabs>
        <w:spacing w:line="480" w:lineRule="auto"/>
        <w:ind w:firstLine="720"/>
      </w:pPr>
      <w:r>
        <w:t>Attached to the State Bar’s motion for involuntary inactive enrollment is a copy of a superior court order assuming jurisdiction over Attorney Matta’s law practice.</w:t>
      </w:r>
      <w:r>
        <w:rPr>
          <w:rStyle w:val="FootnoteReference"/>
        </w:rPr>
        <w:footnoteReference w:id="1"/>
      </w:r>
      <w:r>
        <w:t xml:space="preserve">  Said order was issued by Judge Shellyanne W. L. Chang on February 10, 2012, in </w:t>
      </w:r>
      <w:r>
        <w:rPr>
          <w:i/>
        </w:rPr>
        <w:t xml:space="preserve">In the Matter of the </w:t>
      </w:r>
      <w:r>
        <w:rPr>
          <w:i/>
        </w:rPr>
        <w:lastRenderedPageBreak/>
        <w:t>Assumption of Jurisdiction over the Law Practice of Gary R. Matta</w:t>
      </w:r>
      <w:r>
        <w:t>, Sacramento County Superior Court, case No. 34-2011-00114699.  The superior court assumed jurisdiction over Attorney Matta’s practice under Business and Professions Code section 6190 et seq.  The superior court’s order does not provide for any exceptions to the court’s assumption of jurisdiction over Attorney Matta’s practice.</w:t>
      </w:r>
    </w:p>
    <w:p>
      <w:pPr>
        <w:spacing w:line="480" w:lineRule="auto"/>
        <w:ind w:firstLine="720"/>
      </w:pPr>
      <w:r>
        <w:t>The court finds that the evidence clearly and convincingly shows that an order involuntarily enrolling Attorney Matta as an inactive member of the State Bar of California is appropriate under Business and Professions Code section 6007, subdivision (b)(2).  (Rules Prof. Conduct, rule 5.182(A).)</w:t>
      </w:r>
    </w:p>
    <w:p>
      <w:pPr>
        <w:spacing w:line="480" w:lineRule="auto"/>
        <w:ind w:firstLine="720"/>
      </w:pPr>
      <w:r>
        <w:t xml:space="preserve">Accordingly the court orders that the State Bar’s March 29, 2012 motion for involuntary inactive enrollment of Gary Robert Matta is </w:t>
      </w:r>
      <w:r>
        <w:rPr>
          <w:b/>
        </w:rPr>
        <w:t>GRANTED</w:t>
      </w:r>
      <w:r>
        <w:t>.  The court further orders that Gary Robert Matta be involuntarily enrolled as an inactive member of the State Bar of California (Bus. &amp; Prof. Code, § 6007, subd. (b)(2)), effective three days after service of this order by mail (Rules Proc. of State Bar, rule 5.184).</w:t>
      </w:r>
    </w:p>
    <w:p>
      <w:pPr>
        <w:spacing w:line="480" w:lineRule="auto"/>
        <w:ind w:firstLine="720"/>
        <w:rPr>
          <w:b/>
        </w:rPr>
      </w:pPr>
      <w:r>
        <w:t xml:space="preserve"> </w:t>
      </w:r>
      <w:r>
        <w:rPr>
          <w:b/>
        </w:rPr>
        <w:t xml:space="preserve">IT IS SO ORDERED.        </w:t>
      </w:r>
    </w:p>
    <w:p>
      <w:pPr>
        <w:spacing w:line="480" w:lineRule="auto"/>
        <w:ind w:firstLine="720"/>
      </w:pPr>
      <w:r>
        <w:t xml:space="preserve">         </w:t>
      </w:r>
    </w:p>
    <w:p>
      <w:pPr>
        <w:spacing w:line="480" w:lineRule="auto"/>
        <w:ind w:firstLine="720"/>
      </w:pPr>
      <w:r>
        <w:t xml:space="preserve">   </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May 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copy of the Sacramento County Superior Court order attached to the State Bar’s motion is not a certified copy.  </w:t>
      </w:r>
      <w:r>
        <w:rPr>
          <w:b/>
        </w:rPr>
        <w:t xml:space="preserve">The State Bar is hereby cautioned that, in the future, any court document upon which the State Bar wishes to rely in a proceeding before this court </w:t>
      </w:r>
      <w:r>
        <w:rPr>
          <w:b/>
          <w:u w:val="single"/>
        </w:rPr>
        <w:t>must</w:t>
      </w:r>
      <w:r>
        <w:rPr>
          <w:b/>
        </w:rPr>
        <w:t xml:space="preserve"> be properly authenticated.</w:t>
      </w:r>
      <w:r>
        <w:t xml:space="preserve">  (See Evid. Code 452, 1530, and 1531.)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rk4l0HN2Ck8BSkpEV+AIR2/WCMs=" w:salt="Qr4IXPWLduceL2QNRlkjpg=="/>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2044</Characters>
  <Application>Microsoft Office Word</Application>
  <DocSecurity>0</DocSecurity>
  <Lines>70</Lines>
  <Paragraphs>30</Paragraphs>
  <ScaleCrop>false</ScaleCrop>
  <Manager/>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2012-05-11T23:50:00Z</dcterms:created>
  <dcterms:modified xsi:type="dcterms:W3CDTF">2012-05-11T23:50:00Z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